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para2"/>
      </w:pPr>
      <w:r>
        <w:t>Checkliste 1: Ziele festlegen</w:t>
      </w:r>
    </w:p>
    <w:p>
      <w:r/>
    </w:p>
    <w:tbl>
      <w:tblPr>
        <w:tblStyle w:val="PlainTable3"/>
        <w:name w:val="Tabelle1"/>
        <w:tabOrder w:val="0"/>
        <w:jc w:val="left"/>
        <w:tblInd w:w="0" w:type="dxa"/>
        <w:tblW w:w="9062" w:type="dxa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>
        <w:trPr>
          <w:cantSplit w:val="0"/>
          <w:trHeight w:val="0" w:hRule="auto"/>
        </w:trPr>
        <w:tc>
          <w:tcPr>
            <w:tcW w:w="3020" w:type="dxa"/>
            <w:tmTcPr id="1631271153" protected="0"/>
          </w:tcPr>
          <w:p>
            <w:pPr>
              <w:rPr>
                <w:rFonts w:ascii="Source Sans Pro Semibold" w:hAnsi="Source Sans Pro Semibold" w:eastAsia="Source Sans Pro Semibold" w:cs="Source Sans Pro Semibold"/>
                <w:sz w:val="24"/>
                <w:szCs w:val="24"/>
              </w:rPr>
            </w:pPr>
            <w:r>
              <w:rPr>
                <w:rFonts w:ascii="Source Sans Pro Semibold" w:hAnsi="Source Sans Pro Semibold" w:eastAsia="Source Sans Pro Semibold" w:cs="Source Sans Pro Semibold"/>
                <w:sz w:val="24"/>
                <w:szCs w:val="24"/>
              </w:rPr>
              <w:t>Aspekte</w:t>
            </w:r>
          </w:p>
        </w:tc>
        <w:tc>
          <w:tcPr>
            <w:tcW w:w="3021" w:type="dxa"/>
            <w:tmTcPr id="1631271153" protected="0"/>
          </w:tcPr>
          <w:p>
            <w:pPr>
              <w:rPr>
                <w:rFonts w:ascii="Source Sans Pro Semibold" w:hAnsi="Source Sans Pro Semibold" w:eastAsia="Source Sans Pro Semibold" w:cs="Source Sans Pro Semibold"/>
                <w:sz w:val="24"/>
                <w:szCs w:val="24"/>
              </w:rPr>
            </w:pPr>
            <w:r>
              <w:rPr>
                <w:rFonts w:ascii="Source Sans Pro Semibold" w:hAnsi="Source Sans Pro Semibold" w:eastAsia="Source Sans Pro Semibold" w:cs="Source Sans Pro Semibold"/>
                <w:sz w:val="24"/>
                <w:szCs w:val="24"/>
              </w:rPr>
              <w:t>Ziele</w:t>
            </w:r>
          </w:p>
        </w:tc>
        <w:tc>
          <w:tcPr>
            <w:tcW w:w="3021" w:type="dxa"/>
            <w:tmTcPr id="1631271153" protected="0"/>
          </w:tcPr>
          <w:p>
            <w:pPr>
              <w:rPr>
                <w:rFonts w:ascii="Source Sans Pro Semibold" w:hAnsi="Source Sans Pro Semibold" w:eastAsia="Source Sans Pro Semibold" w:cs="Source Sans Pro Semibold"/>
                <w:sz w:val="24"/>
                <w:szCs w:val="24"/>
              </w:rPr>
            </w:pPr>
            <w:r>
              <w:rPr>
                <w:rFonts w:ascii="Source Sans Pro Semibold" w:hAnsi="Source Sans Pro Semibold" w:eastAsia="Source Sans Pro Semibold" w:cs="Source Sans Pro Semibold"/>
                <w:sz w:val="24"/>
                <w:szCs w:val="24"/>
              </w:rPr>
              <w:t>Fragen</w:t>
            </w:r>
          </w:p>
        </w:tc>
      </w:tr>
      <w:tr>
        <w:trPr>
          <w:cantSplit w:val="0"/>
          <w:trHeight w:val="0" w:hRule="auto"/>
        </w:trPr>
        <w:tc>
          <w:tcPr>
            <w:tcW w:w="3020" w:type="dxa"/>
            <w:tmTcPr id="1631271153" protected="0"/>
          </w:tcPr>
          <w:p>
            <w:pPr>
              <w:rPr>
                <w:rFonts w:ascii="Source Sans Pro Semibold" w:hAnsi="Source Sans Pro Semibold" w:eastAsia="Source Sans Pro Semibold" w:cs="Source Sans Pro Semibold"/>
                <w:sz w:val="24"/>
                <w:szCs w:val="24"/>
              </w:rPr>
            </w:pPr>
            <w:r>
              <w:rPr>
                <w:rFonts w:ascii="Source Sans Pro Semibold" w:hAnsi="Source Sans Pro Semibold" w:eastAsia="Source Sans Pro Semibold" w:cs="Source Sans Pro Semibold"/>
                <w:sz w:val="24"/>
                <w:szCs w:val="24"/>
              </w:rPr>
              <w:t>Sichtbarkeit</w:t>
            </w:r>
          </w:p>
        </w:tc>
        <w:tc>
          <w:tcPr>
            <w:tcW w:w="3021" w:type="dxa"/>
            <w:tmTcPr id="1631271153" protected="0"/>
          </w:tcPr>
          <w:p>
            <w:pPr>
              <w:rPr>
                <w:rFonts w:ascii="Source Sans Pro Semibold" w:hAnsi="Source Sans Pro Semibold" w:eastAsia="Source Sans Pro Semibold" w:cs="Source Sans Pro Semibold"/>
                <w:sz w:val="24"/>
                <w:szCs w:val="24"/>
              </w:rPr>
            </w:pPr>
            <w:r>
              <w:rPr>
                <w:rFonts w:ascii="Source Sans Pro Semibold" w:hAnsi="Source Sans Pro Semibold" w:eastAsia="Source Sans Pro Semibold" w:cs="Source Sans Pro Semibold"/>
                <w:sz w:val="24"/>
                <w:szCs w:val="24"/>
              </w:rPr>
              <w:t xml:space="preserve">Die Personengruppen, die wir über uns informieren und aufklären wollen, können uns leicht finden. </w:t>
            </w:r>
          </w:p>
        </w:tc>
        <w:tc>
          <w:tcPr>
            <w:tcW w:w="3021" w:type="dxa"/>
            <w:tmTcPr id="1631271153" protected="0"/>
          </w:tcPr>
          <w:p>
            <w:pPr>
              <w:rPr>
                <w:rFonts w:ascii="Source Sans Pro Semibold" w:hAnsi="Source Sans Pro Semibold" w:eastAsia="Source Sans Pro Semibold" w:cs="Source Sans Pro Semibold"/>
                <w:sz w:val="24"/>
                <w:szCs w:val="24"/>
              </w:rPr>
            </w:pPr>
            <w:r>
              <w:rPr>
                <w:rFonts w:ascii="Source Sans Pro Semibold" w:hAnsi="Source Sans Pro Semibold" w:eastAsia="Source Sans Pro Semibold" w:cs="Source Sans Pro Semibold"/>
                <w:sz w:val="24"/>
                <w:szCs w:val="24"/>
              </w:rPr>
              <w:t xml:space="preserve">Welche Personengruppen wollen wir digital erreichen? Welche Informationen suchen sie? Wo suchen/finden diese Informationen? </w:t>
            </w:r>
          </w:p>
        </w:tc>
      </w:tr>
      <w:tr>
        <w:trPr>
          <w:cantSplit w:val="0"/>
          <w:trHeight w:val="0" w:hRule="auto"/>
        </w:trPr>
        <w:tc>
          <w:tcPr>
            <w:tcW w:w="3020" w:type="dxa"/>
            <w:tmTcPr id="1631271153" protected="0"/>
          </w:tcPr>
          <w:p>
            <w:pPr>
              <w:rPr>
                <w:rFonts w:ascii="Source Sans Pro Semibold" w:hAnsi="Source Sans Pro Semibold" w:eastAsia="Source Sans Pro Semibold" w:cs="Source Sans Pro Semibold"/>
                <w:sz w:val="24"/>
                <w:szCs w:val="24"/>
              </w:rPr>
            </w:pPr>
            <w:r>
              <w:rPr>
                <w:rFonts w:ascii="Source Sans Pro Semibold" w:hAnsi="Source Sans Pro Semibold" w:eastAsia="Source Sans Pro Semibold" w:cs="Source Sans Pro Semibold"/>
                <w:sz w:val="24"/>
                <w:szCs w:val="24"/>
              </w:rPr>
              <w:t>Erreichbarkeit</w:t>
            </w:r>
          </w:p>
        </w:tc>
        <w:tc>
          <w:tcPr>
            <w:tcW w:w="3021" w:type="dxa"/>
            <w:tmTcPr id="1631271153" protected="0"/>
          </w:tcPr>
          <w:p>
            <w:pPr>
              <w:rPr>
                <w:rFonts w:ascii="Source Sans Pro Semibold" w:hAnsi="Source Sans Pro Semibold" w:eastAsia="Source Sans Pro Semibold" w:cs="Source Sans Pro Semibold"/>
                <w:sz w:val="24"/>
                <w:szCs w:val="24"/>
              </w:rPr>
            </w:pPr>
            <w:r>
              <w:rPr>
                <w:rFonts w:ascii="Source Sans Pro Semibold" w:hAnsi="Source Sans Pro Semibold" w:eastAsia="Source Sans Pro Semibold" w:cs="Source Sans Pro Semibold"/>
                <w:sz w:val="24"/>
                <w:szCs w:val="24"/>
              </w:rPr>
              <w:t xml:space="preserve">Betroffene, ihre Angehörigen, Kooperationspartner und unsere Mitglieder können uns erreichen. Es stehen ihnen passende Zugangswege zur Verfügung. </w:t>
            </w:r>
          </w:p>
        </w:tc>
        <w:tc>
          <w:tcPr>
            <w:tcW w:w="3021" w:type="dxa"/>
            <w:tmTcPr id="1631271153" protected="0"/>
          </w:tcPr>
          <w:p>
            <w:pPr>
              <w:rPr>
                <w:rFonts w:ascii="Source Sans Pro Semibold" w:hAnsi="Source Sans Pro Semibold" w:eastAsia="Source Sans Pro Semibold" w:cs="Source Sans Pro Semibold"/>
                <w:sz w:val="24"/>
                <w:szCs w:val="24"/>
              </w:rPr>
            </w:pPr>
            <w:r>
              <w:rPr>
                <w:rFonts w:ascii="Source Sans Pro Semibold" w:hAnsi="Source Sans Pro Semibold" w:eastAsia="Source Sans Pro Semibold" w:cs="Source Sans Pro Semibold"/>
                <w:sz w:val="24"/>
                <w:szCs w:val="24"/>
              </w:rPr>
              <w:t xml:space="preserve">Welche Zugangswege und welche digitalen Medien stehen den Personengruppen zur Verfügung? </w:t>
            </w:r>
          </w:p>
        </w:tc>
      </w:tr>
      <w:tr>
        <w:trPr>
          <w:cantSplit w:val="0"/>
          <w:trHeight w:val="0" w:hRule="auto"/>
        </w:trPr>
        <w:tc>
          <w:tcPr>
            <w:tcW w:w="3020" w:type="dxa"/>
            <w:tmTcPr id="1631271153" protected="0"/>
          </w:tcPr>
          <w:p>
            <w:pPr>
              <w:rPr>
                <w:rFonts w:ascii="Source Sans Pro Semibold" w:hAnsi="Source Sans Pro Semibold" w:eastAsia="Source Sans Pro Semibold" w:cs="Source Sans Pro Semibold"/>
                <w:sz w:val="24"/>
                <w:szCs w:val="24"/>
              </w:rPr>
            </w:pPr>
            <w:r>
              <w:rPr>
                <w:rFonts w:ascii="Source Sans Pro Semibold" w:hAnsi="Source Sans Pro Semibold" w:eastAsia="Source Sans Pro Semibold" w:cs="Source Sans Pro Semibold"/>
                <w:sz w:val="24"/>
                <w:szCs w:val="24"/>
              </w:rPr>
              <w:t>Verständlichkeit</w:t>
            </w:r>
          </w:p>
        </w:tc>
        <w:tc>
          <w:tcPr>
            <w:tcW w:w="3021" w:type="dxa"/>
            <w:tmTcPr id="1631271153" protected="0"/>
          </w:tcPr>
          <w:p>
            <w:pPr>
              <w:rPr>
                <w:rFonts w:ascii="Source Sans Pro Semibold" w:hAnsi="Source Sans Pro Semibold" w:eastAsia="Source Sans Pro Semibold" w:cs="Source Sans Pro Semibold"/>
                <w:sz w:val="24"/>
                <w:szCs w:val="24"/>
              </w:rPr>
            </w:pPr>
            <w:r>
              <w:rPr>
                <w:rFonts w:ascii="Source Sans Pro Semibold" w:hAnsi="Source Sans Pro Semibold" w:eastAsia="Source Sans Pro Semibold" w:cs="Source Sans Pro Semibold"/>
                <w:sz w:val="24"/>
                <w:szCs w:val="24"/>
              </w:rPr>
              <w:t xml:space="preserve">Betroffene, ihre Angehörigen, Kooperationspartner und unsere Mitglieder können die ihnen zur Verfügung gestellten Informationen verstehen und nutzen. </w:t>
            </w:r>
          </w:p>
        </w:tc>
        <w:tc>
          <w:tcPr>
            <w:tcW w:w="3021" w:type="dxa"/>
            <w:tmTcPr id="1631271153" protected="0"/>
          </w:tcPr>
          <w:p>
            <w:pPr>
              <w:rPr>
                <w:rFonts w:ascii="Source Sans Pro Semibold" w:hAnsi="Source Sans Pro Semibold" w:eastAsia="Source Sans Pro Semibold" w:cs="Source Sans Pro Semibold"/>
                <w:sz w:val="24"/>
                <w:szCs w:val="24"/>
              </w:rPr>
            </w:pPr>
            <w:r>
              <w:rPr>
                <w:rFonts w:ascii="Source Sans Pro Semibold" w:hAnsi="Source Sans Pro Semibold" w:eastAsia="Source Sans Pro Semibold" w:cs="Source Sans Pro Semibold"/>
                <w:sz w:val="24"/>
                <w:szCs w:val="24"/>
              </w:rPr>
              <w:t>Welche digitalen Lösungen gibt es, um die Verständlichkeit zu erhöhen? Wie müssen unsere Informationen aufbereitet sein, dass sie auch digital verständlich sind?</w:t>
            </w:r>
          </w:p>
        </w:tc>
      </w:tr>
      <w:tr>
        <w:trPr>
          <w:cantSplit w:val="0"/>
          <w:trHeight w:val="0" w:hRule="auto"/>
        </w:trPr>
        <w:tc>
          <w:tcPr>
            <w:tcW w:w="3020" w:type="dxa"/>
            <w:tmTcPr id="1631271153" protected="0"/>
          </w:tcPr>
          <w:p>
            <w:pPr>
              <w:rPr>
                <w:rFonts w:ascii="Source Sans Pro Semibold" w:hAnsi="Source Sans Pro Semibold" w:eastAsia="Source Sans Pro Semibold" w:cs="Source Sans Pro Semibold"/>
                <w:sz w:val="24"/>
                <w:szCs w:val="24"/>
              </w:rPr>
            </w:pPr>
            <w:r>
              <w:rPr>
                <w:rFonts w:ascii="Source Sans Pro Semibold" w:hAnsi="Source Sans Pro Semibold" w:eastAsia="Source Sans Pro Semibold" w:cs="Source Sans Pro Semibold"/>
                <w:sz w:val="24"/>
                <w:szCs w:val="24"/>
              </w:rPr>
              <w:t>Austausch</w:t>
            </w:r>
          </w:p>
        </w:tc>
        <w:tc>
          <w:tcPr>
            <w:tcW w:w="3021" w:type="dxa"/>
            <w:tmTcPr id="1631271153" protected="0"/>
          </w:tcPr>
          <w:p>
            <w:pPr>
              <w:rPr>
                <w:rFonts w:ascii="Source Sans Pro Semibold" w:hAnsi="Source Sans Pro Semibold" w:eastAsia="Source Sans Pro Semibold" w:cs="Source Sans Pro Semibold"/>
                <w:sz w:val="24"/>
                <w:szCs w:val="24"/>
              </w:rPr>
            </w:pPr>
            <w:r>
              <w:rPr>
                <w:rFonts w:ascii="Source Sans Pro Semibold" w:hAnsi="Source Sans Pro Semibold" w:eastAsia="Source Sans Pro Semibold" w:cs="Source Sans Pro Semibold"/>
                <w:sz w:val="24"/>
                <w:szCs w:val="24"/>
              </w:rPr>
              <w:t>Betroffene, Mitglieder, Geschäftsstelle, Vorstand können sich mit unserer (digitalen) Unterstützung untereinander austauschen und unterstützen.</w:t>
            </w:r>
          </w:p>
        </w:tc>
        <w:tc>
          <w:tcPr>
            <w:tcW w:w="3021" w:type="dxa"/>
            <w:tmTcPr id="1631271153" protected="0"/>
          </w:tcPr>
          <w:p>
            <w:pPr>
              <w:rPr>
                <w:rFonts w:ascii="Source Sans Pro Semibold" w:hAnsi="Source Sans Pro Semibold" w:eastAsia="Source Sans Pro Semibold" w:cs="Source Sans Pro Semibold"/>
                <w:sz w:val="24"/>
                <w:szCs w:val="24"/>
              </w:rPr>
            </w:pPr>
            <w:r>
              <w:rPr>
                <w:rFonts w:ascii="Source Sans Pro Semibold" w:hAnsi="Source Sans Pro Semibold" w:eastAsia="Source Sans Pro Semibold" w:cs="Source Sans Pro Semibold"/>
                <w:sz w:val="24"/>
                <w:szCs w:val="24"/>
              </w:rPr>
              <w:t>Welche Techniken und Medien können helfen Distanzen zu überbrücken, wenn der persönliche Austausch schwierig ist?</w:t>
            </w:r>
          </w:p>
        </w:tc>
      </w:tr>
      <w:tr>
        <w:trPr>
          <w:cantSplit w:val="0"/>
          <w:trHeight w:val="0" w:hRule="auto"/>
        </w:trPr>
        <w:tc>
          <w:tcPr>
            <w:tcW w:w="3020" w:type="dxa"/>
            <w:tmTcPr id="1631271153" protected="0"/>
          </w:tcPr>
          <w:p>
            <w:pPr>
              <w:rPr>
                <w:rFonts w:ascii="Source Sans Pro Semibold" w:hAnsi="Source Sans Pro Semibold" w:eastAsia="Source Sans Pro Semibold" w:cs="Source Sans Pro Semibold"/>
                <w:sz w:val="24"/>
                <w:szCs w:val="24"/>
              </w:rPr>
            </w:pPr>
            <w:r>
              <w:rPr>
                <w:rFonts w:ascii="Source Sans Pro Semibold" w:hAnsi="Source Sans Pro Semibold" w:eastAsia="Source Sans Pro Semibold" w:cs="Source Sans Pro Semibold"/>
                <w:sz w:val="24"/>
                <w:szCs w:val="24"/>
              </w:rPr>
              <w:t>Ineinandergreifen</w:t>
            </w:r>
          </w:p>
        </w:tc>
        <w:tc>
          <w:tcPr>
            <w:tcW w:w="3021" w:type="dxa"/>
            <w:tmTcPr id="1631271153" protected="0"/>
          </w:tcPr>
          <w:p>
            <w:pPr>
              <w:rPr>
                <w:rFonts w:ascii="Source Sans Pro Semibold" w:hAnsi="Source Sans Pro Semibold" w:eastAsia="Source Sans Pro Semibold" w:cs="Source Sans Pro Semibold"/>
                <w:sz w:val="24"/>
                <w:szCs w:val="24"/>
              </w:rPr>
            </w:pPr>
            <w:r>
              <w:rPr>
                <w:rFonts w:ascii="Source Sans Pro Semibold" w:hAnsi="Source Sans Pro Semibold" w:eastAsia="Source Sans Pro Semibold" w:cs="Source Sans Pro Semibold"/>
                <w:sz w:val="24"/>
                <w:szCs w:val="24"/>
              </w:rPr>
              <w:t xml:space="preserve">Unsere Arbeitsabläufe in der Geschäftsstelle, im Vorstand, mit den Kooperationspartnern funktionieren reibungslos. </w:t>
            </w:r>
          </w:p>
        </w:tc>
        <w:tc>
          <w:tcPr>
            <w:tcW w:w="3021" w:type="dxa"/>
            <w:tmTcPr id="1631271153" protected="0"/>
          </w:tcPr>
          <w:p>
            <w:pPr>
              <w:rPr>
                <w:rFonts w:ascii="Source Sans Pro Semibold" w:hAnsi="Source Sans Pro Semibold" w:eastAsia="Source Sans Pro Semibold" w:cs="Source Sans Pro Semibold"/>
                <w:sz w:val="24"/>
                <w:szCs w:val="24"/>
              </w:rPr>
            </w:pPr>
            <w:r>
              <w:rPr>
                <w:rFonts w:ascii="Source Sans Pro Semibold" w:hAnsi="Source Sans Pro Semibold" w:eastAsia="Source Sans Pro Semibold" w:cs="Source Sans Pro Semibold"/>
                <w:sz w:val="24"/>
                <w:szCs w:val="24"/>
              </w:rPr>
              <w:t>Welche Arbeitsabläufe sind schwerfällig und können mit digitalen Lösungen effektiver und transparenter gestaltet werden?</w:t>
            </w:r>
          </w:p>
        </w:tc>
      </w:tr>
      <w:tr>
        <w:trPr>
          <w:cantSplit w:val="0"/>
          <w:trHeight w:val="0" w:hRule="auto"/>
        </w:trPr>
        <w:tc>
          <w:tcPr>
            <w:tcW w:w="3020" w:type="dxa"/>
            <w:tmTcPr id="1631271153" protected="0"/>
          </w:tcPr>
          <w:p>
            <w:pPr>
              <w:rPr>
                <w:rFonts w:ascii="Source Sans Pro Semibold" w:hAnsi="Source Sans Pro Semibold" w:eastAsia="Source Sans Pro Semibold" w:cs="Source Sans Pro Semibold"/>
                <w:sz w:val="24"/>
                <w:szCs w:val="24"/>
              </w:rPr>
            </w:pPr>
            <w:r>
              <w:rPr>
                <w:rFonts w:ascii="Source Sans Pro Semibold" w:hAnsi="Source Sans Pro Semibold" w:eastAsia="Source Sans Pro Semibold" w:cs="Source Sans Pro Semibold"/>
                <w:sz w:val="24"/>
                <w:szCs w:val="24"/>
              </w:rPr>
              <w:t>Usability</w:t>
            </w:r>
          </w:p>
        </w:tc>
        <w:tc>
          <w:tcPr>
            <w:tcW w:w="3021" w:type="dxa"/>
            <w:tmTcPr id="1631271153" protected="0"/>
          </w:tcPr>
          <w:p>
            <w:pPr>
              <w:rPr>
                <w:rFonts w:ascii="Source Sans Pro Semibold" w:hAnsi="Source Sans Pro Semibold" w:eastAsia="Source Sans Pro Semibold" w:cs="Source Sans Pro Semibold"/>
                <w:sz w:val="24"/>
                <w:szCs w:val="24"/>
              </w:rPr>
            </w:pPr>
            <w:r>
              <w:rPr>
                <w:rFonts w:ascii="Source Sans Pro Semibold" w:hAnsi="Source Sans Pro Semibold" w:eastAsia="Source Sans Pro Semibold" w:cs="Source Sans Pro Semibold"/>
                <w:sz w:val="24"/>
                <w:szCs w:val="24"/>
              </w:rPr>
              <w:t>Die von uns zur Verfügung gestellten digitalen Medien und Techniken können von den jeweils vorgesehenen Personengruppen gut genutzt werden.</w:t>
            </w:r>
          </w:p>
        </w:tc>
        <w:tc>
          <w:tcPr>
            <w:tcW w:w="3021" w:type="dxa"/>
            <w:tmTcPr id="1631271153" protected="0"/>
          </w:tcPr>
          <w:p>
            <w:pPr>
              <w:rPr>
                <w:rFonts w:ascii="Source Sans Pro Semibold" w:hAnsi="Source Sans Pro Semibold" w:eastAsia="Source Sans Pro Semibold" w:cs="Source Sans Pro Semibold"/>
                <w:sz w:val="24"/>
                <w:szCs w:val="24"/>
              </w:rPr>
            </w:pPr>
            <w:r>
              <w:rPr>
                <w:rFonts w:ascii="Source Sans Pro Semibold" w:hAnsi="Source Sans Pro Semibold" w:eastAsia="Source Sans Pro Semibold" w:cs="Source Sans Pro Semibold"/>
                <w:sz w:val="24"/>
                <w:szCs w:val="24"/>
              </w:rPr>
              <w:t xml:space="preserve">Welche technischen Voraussetzungen bringen die jeweiligen Personengruppen mit? Welche Techniken sind nutzbar? </w:t>
            </w:r>
          </w:p>
        </w:tc>
      </w:tr>
      <w:tr>
        <w:trPr>
          <w:cantSplit w:val="0"/>
          <w:trHeight w:val="0" w:hRule="auto"/>
        </w:trPr>
        <w:tc>
          <w:tcPr>
            <w:tcW w:w="3020" w:type="dxa"/>
            <w:tmTcPr id="1631271153" protected="0"/>
          </w:tcPr>
          <w:p>
            <w:pPr>
              <w:rPr>
                <w:rFonts w:ascii="Source Sans Pro Semibold" w:hAnsi="Source Sans Pro Semibold" w:eastAsia="Source Sans Pro Semibold" w:cs="Source Sans Pro Semibold"/>
                <w:sz w:val="24"/>
                <w:szCs w:val="24"/>
              </w:rPr>
            </w:pPr>
            <w:r>
              <w:rPr>
                <w:rFonts w:ascii="Source Sans Pro Semibold" w:hAnsi="Source Sans Pro Semibold" w:eastAsia="Source Sans Pro Semibold" w:cs="Source Sans Pro Semibold"/>
                <w:sz w:val="24"/>
                <w:szCs w:val="24"/>
              </w:rPr>
              <w:t>Attraktivität</w:t>
            </w:r>
          </w:p>
        </w:tc>
        <w:tc>
          <w:tcPr>
            <w:tcW w:w="3021" w:type="dxa"/>
            <w:tmTcPr id="1631271153" protected="0"/>
          </w:tcPr>
          <w:p>
            <w:pPr>
              <w:rPr>
                <w:rFonts w:ascii="Source Sans Pro Semibold" w:hAnsi="Source Sans Pro Semibold" w:eastAsia="Source Sans Pro Semibold" w:cs="Source Sans Pro Semibold"/>
                <w:sz w:val="24"/>
                <w:szCs w:val="24"/>
              </w:rPr>
            </w:pPr>
            <w:r>
              <w:rPr>
                <w:rFonts w:ascii="Source Sans Pro Semibold" w:hAnsi="Source Sans Pro Semibold" w:eastAsia="Source Sans Pro Semibold" w:cs="Source Sans Pro Semibold"/>
                <w:sz w:val="24"/>
                <w:szCs w:val="24"/>
              </w:rPr>
              <w:t xml:space="preserve">Die Medien und Techniken werden von den Nutzenden als ansprechend bewertet. </w:t>
            </w:r>
          </w:p>
        </w:tc>
        <w:tc>
          <w:tcPr>
            <w:tcW w:w="3021" w:type="dxa"/>
            <w:tmTcPr id="1631271153" protected="0"/>
          </w:tcPr>
          <w:p>
            <w:pPr>
              <w:rPr>
                <w:rFonts w:ascii="Source Sans Pro Semibold" w:hAnsi="Source Sans Pro Semibold" w:eastAsia="Source Sans Pro Semibold" w:cs="Source Sans Pro Semibold"/>
                <w:sz w:val="24"/>
                <w:szCs w:val="24"/>
              </w:rPr>
            </w:pPr>
            <w:r>
              <w:rPr>
                <w:rFonts w:ascii="Source Sans Pro Semibold" w:hAnsi="Source Sans Pro Semibold" w:eastAsia="Source Sans Pro Semibold" w:cs="Source Sans Pro Semibold"/>
                <w:sz w:val="24"/>
                <w:szCs w:val="24"/>
              </w:rPr>
              <w:t>Wie bewerten die Personengruppen unsere Medien und Techniken? Welche nutzen sie gerne?</w:t>
            </w:r>
          </w:p>
        </w:tc>
      </w:tr>
    </w:tbl>
    <w:p>
      <w:pPr>
        <w:rPr>
          <w:sz w:val="14"/>
          <w:szCs w:val="14"/>
        </w:rPr>
      </w:pPr>
      <w:r>
        <w:rPr>
          <w:sz w:val="14"/>
          <w:szCs w:val="14"/>
        </w:rPr>
        <w:t xml:space="preserve">basierend auf der BAG Veröffentlichung </w:t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decimal"/>
        <w:numStart w:val="1"/>
        <w:numRestart w:val="continuous"/>
      </w:endnotePr>
      <w:type w:val="continuous"/>
      <w:pgSz w:h="16839" w:w="11907"/>
      <w:pgMar w:left="1134" w:top="1134" w:right="1134" w:bottom="1134" w:header="0" w:footer="0"/>
      <w:paperSrc w:first="0" w:other="0" a="0" b="0"/>
      <w:pgNumType w:fmt="decimal"/>
      <w:tmGutter w:val="1"/>
      <w:mirrorMargins w:val="0"/>
      <w:tmSection w:h="-1"/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00"/>
    <w:family w:val="swiss"/>
    <w:pitch w:val="default"/>
  </w:font>
  <w:font w:name="Calibri">
    <w:panose1 w:val="020F0502020204030204"/>
    <w:charset w:val="00"/>
    <w:family w:val="swiss"/>
    <w:pitch w:val="default"/>
  </w:font>
  <w:font w:name="Trebuchet MS">
    <w:panose1 w:val="020B0603020202020204"/>
    <w:charset w:val="00"/>
    <w:family w:val="swiss"/>
    <w:pitch w:val="default"/>
  </w:font>
  <w:font w:name="Source Sans Pro Semibold">
    <w:panose1 w:val="020B0603030403020204"/>
    <w:charset w:val="00"/>
    <w:family w:val="swiss"/>
    <w:pitch w:val="default"/>
  </w:font>
  <w:font w:name="Source Serif Pro">
    <w:panose1 w:val="02040603050405020204"/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08"/>
  <w:autoHyphenation w:val="1"/>
  <w:doNotShadeFormData w:val="1"/>
  <w:captions>
    <w:caption w:name="Tabelle" w:pos="below" w:numFmt="decimal"/>
    <w:caption w:name="Abbildung" w:pos="below" w:numFmt="decimal"/>
    <w:caption w:name="Grafik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decimal"/>
    <w:numStart w:val="1"/>
    <w:numRestart w:val="continuous"/>
  </w:endnotePr>
  <w:compat>
    <w:doNotUseHTMLParagraphAutoSpacing w:val="1"/>
  </w:compat>
  <w:compatSetting w:name="compatibilityMode" w:uri="http://schemas.microsoft.com/office/word" w:val="15"/>
  <w:shapeDefaults>
    <o:shapedefaults v:ext="edit" spidmax="1026"/>
    <o:shapelayout v:ext="edit">
      <o:rules v:ext="edit"/>
    </o:shapelayout>
  </w:shapeDefaults>
  <w:tmPrefOne w:val="16"/>
  <w:tmPrefTwo w:val="1"/>
  <w:tmFmtPref w:val="54538251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4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1"/>
  </w:tmReviewPr>
  <w:tmLastPos>
    <w:tmLastPosPage w:val="0"/>
    <w:tmLastPosSelect w:val="2"/>
    <w:tmLastPosFrameIdx w:val="0"/>
    <w:tmLastPosCaret>
      <w:tmLastPosPgfIdx w:val="2"/>
      <w:tmLastPosIdx w:val="0"/>
    </w:tmLastPosCaret>
    <w:tmLastPosAnchor>
      <w:tmLastPosPgfIdx w:val="0"/>
      <w:tmLastPosIdx w:val="0"/>
    </w:tmLastPosAnchor>
    <w:tmLastPosTblRect w:left="0" w:top="0" w:right="2" w:bottom="7"/>
  </w:tmLastPos>
  <w:tmAppRevision w:date="1631271153" w:val="982" w:fileVer="342" w:fileVer64="64" w:fileVerOS="4"/>
  <w:guidesAndGrid showGuides="1" lockGuides="0" snapToGuides="1" snapToPageMargins="0" snapToOtherObjects="1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hAnsi="Arial" w:eastAsia="Arial" w:cs="Arial"/>
        <w:kern w:val="1"/>
        <w:sz w:val="22"/>
        <w:szCs w:val="22"/>
        <w:lang w:val="de-de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key w:val="1072"/>
  </w:style>
  <w:style w:type="paragraph" w:styleId="para1">
    <w:name w:val="heading 1"/>
    <w:qFormat/>
    <w:basedOn w:val="para0"/>
    <w:next w:val="para0"/>
    <w:pPr>
      <w:spacing w:before="240" w:after="60"/>
      <w:keepNext/>
      <w:outlineLvl w:val="0"/>
      <w:keepLines/>
    </w:pPr>
    <w:rPr>
      <w:b/>
      <w:bCs/>
      <w:sz w:val="36"/>
      <w:szCs w:val="36"/>
    </w:rPr>
    <w:key w:val="1073"/>
  </w:style>
  <w:style w:type="paragraph" w:styleId="para2">
    <w:name w:val="heading 2"/>
    <w:qFormat/>
    <w:basedOn w:val="para1"/>
    <w:next w:val="para0"/>
    <w:pPr>
      <w:outlineLvl w:val="1"/>
    </w:pPr>
    <w:rPr>
      <w:sz w:val="32"/>
      <w:szCs w:val="32"/>
    </w:rPr>
    <w:key w:val="1074"/>
  </w:style>
  <w:style w:type="paragraph" w:styleId="para3">
    <w:name w:val="heading 3"/>
    <w:qFormat/>
    <w:basedOn w:val="para2"/>
    <w:next w:val="para0"/>
    <w:pPr>
      <w:outlineLvl w:val="2"/>
    </w:pPr>
    <w:rPr>
      <w:sz w:val="28"/>
      <w:szCs w:val="28"/>
    </w:rPr>
    <w:key w:val="1075"/>
  </w:style>
  <w:style w:type="character" w:styleId="char0" w:default="1">
    <w:name w:val="Default Paragraph Font"/>
  </w:style>
  <w:style w:type="table" w:default="1" w:styleId="TableNormal">
    <w:name w:val="Normale Tabelle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3">
    <w:name w:val="Plain Table 3"/>
    <w:uiPriority w:val="4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nwCell"/>
    <w:tblStylePr w:type="neCell"/>
    <w:tblStylePr w:type="firstRow">
      <w:rPr>
        <w:b/>
        <w:bCs/>
        <w:caps/>
      </w:rPr>
      <w:tcPr>
        <w:tcBorders>
          <w:bottom w:val="single" w:sz="4" w:space="0" w:color="7F7F7F" tmln="10, 0, 0, 0, 0"/>
        </w:tcBorders>
      </w:tcPr>
    </w:tblStylePr>
    <w:tblStylePr w:type="lastRow">
      <w:rPr>
        <w:b/>
        <w:bCs/>
        <w:caps/>
      </w:rPr>
    </w:tblStylePr>
    <w:tblStylePr w:type="firstCol">
      <w:rPr>
        <w:b/>
        <w:bCs/>
        <w:caps/>
      </w:rPr>
      <w:tcPr>
        <w:tcBorders>
          <w:right w:val="single" w:sz="4" w:space="0" w:color="7F7F7F" tmln="10, 0, 0, 0, 0"/>
        </w:tcBorders>
      </w:tcPr>
    </w:tblStylePr>
    <w:tblStylePr w:type="lastCol">
      <w:rPr>
        <w:b/>
        <w:bCs/>
        <w:caps/>
      </w:rPr>
    </w:tblStylePr>
    <w:tblStylePr w:type="band1Vert">
      <w:tcPr>
        <w:shd w:val="solid" w:color="F2F2F2" tmshd="1677721856, 0, 15921906"/>
      </w:tcPr>
    </w:tblStylePr>
    <w:tblStylePr w:type="band1Horz">
      <w:tcPr>
        <w:shd w:val="solid" w:color="F2F2F2" tmshd="1677721856, 0, 15921906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hAnsi="Arial" w:eastAsia="Arial" w:cs="Arial"/>
        <w:kern w:val="1"/>
        <w:sz w:val="22"/>
        <w:szCs w:val="22"/>
        <w:lang w:val="de-de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key w:val="1072"/>
  </w:style>
  <w:style w:type="paragraph" w:styleId="para1">
    <w:name w:val="heading 1"/>
    <w:qFormat/>
    <w:basedOn w:val="para0"/>
    <w:next w:val="para0"/>
    <w:pPr>
      <w:spacing w:before="240" w:after="60"/>
      <w:keepNext/>
      <w:outlineLvl w:val="0"/>
      <w:keepLines/>
    </w:pPr>
    <w:rPr>
      <w:b/>
      <w:bCs/>
      <w:sz w:val="36"/>
      <w:szCs w:val="36"/>
    </w:rPr>
    <w:key w:val="1073"/>
  </w:style>
  <w:style w:type="paragraph" w:styleId="para2">
    <w:name w:val="heading 2"/>
    <w:qFormat/>
    <w:basedOn w:val="para1"/>
    <w:next w:val="para0"/>
    <w:pPr>
      <w:outlineLvl w:val="1"/>
    </w:pPr>
    <w:rPr>
      <w:sz w:val="32"/>
      <w:szCs w:val="32"/>
    </w:rPr>
    <w:key w:val="1074"/>
  </w:style>
  <w:style w:type="paragraph" w:styleId="para3">
    <w:name w:val="heading 3"/>
    <w:qFormat/>
    <w:basedOn w:val="para2"/>
    <w:next w:val="para0"/>
    <w:pPr>
      <w:outlineLvl w:val="2"/>
    </w:pPr>
    <w:rPr>
      <w:sz w:val="28"/>
      <w:szCs w:val="28"/>
    </w:rPr>
    <w:key w:val="1075"/>
  </w:style>
  <w:style w:type="character" w:styleId="char0" w:default="1">
    <w:name w:val="Default Paragraph Font"/>
  </w:style>
  <w:style w:type="table" w:default="1" w:styleId="TableNormal">
    <w:name w:val="Normale Tabelle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3">
    <w:name w:val="Plain Table 3"/>
    <w:uiPriority w:val="4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nwCell"/>
    <w:tblStylePr w:type="neCell"/>
    <w:tblStylePr w:type="firstRow">
      <w:rPr>
        <w:b/>
        <w:bCs/>
        <w:caps/>
      </w:rPr>
      <w:tcPr>
        <w:tcBorders>
          <w:bottom w:val="single" w:sz="4" w:space="0" w:color="7F7F7F" tmln="10, 0, 0, 0, 0"/>
        </w:tcBorders>
      </w:tcPr>
    </w:tblStylePr>
    <w:tblStylePr w:type="lastRow">
      <w:rPr>
        <w:b/>
        <w:bCs/>
        <w:caps/>
      </w:rPr>
    </w:tblStylePr>
    <w:tblStylePr w:type="firstCol">
      <w:rPr>
        <w:b/>
        <w:bCs/>
        <w:caps/>
      </w:rPr>
      <w:tcPr>
        <w:tcBorders>
          <w:right w:val="single" w:sz="4" w:space="0" w:color="7F7F7F" tmln="10, 0, 0, 0, 0"/>
        </w:tcBorders>
      </w:tcPr>
    </w:tblStylePr>
    <w:tblStylePr w:type="lastCol">
      <w:rPr>
        <w:b/>
        <w:bCs/>
        <w:caps/>
      </w:rPr>
    </w:tblStylePr>
    <w:tblStylePr w:type="band1Vert">
      <w:tcPr>
        <w:shd w:val="solid" w:color="F2F2F2" tmshd="1677721856, 0, 15921906"/>
      </w:tcPr>
    </w:tblStylePr>
    <w:tblStylePr w:type="band1Horz">
      <w:tcPr>
        <w:shd w:val="solid" w:color="F2F2F2" tmshd="1677721856, 0, 1592190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styles" Target="styles.xml"/><Relationship Id="rId6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D5D5D5"/>
      </a:dk1>
      <a:lt1>
        <a:sysClr val="window" lastClr="49494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2018 rev.982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4</cp:revision>
  <dcterms:created xsi:type="dcterms:W3CDTF">2021-09-06T10:27:56Z</dcterms:created>
  <dcterms:modified xsi:type="dcterms:W3CDTF">2021-09-10T10:52:33Z</dcterms:modified>
</cp:coreProperties>
</file>